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8A" w:rsidRDefault="00EF716E" w:rsidP="00450DDE">
      <w:pPr>
        <w:ind w:left="-218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C8A" w:rsidRPr="00AC52D3">
        <w:rPr>
          <w:rFonts w:ascii="Times New Roman" w:hAnsi="Times New Roman" w:cs="Times New Roman"/>
          <w:b/>
          <w:sz w:val="24"/>
          <w:szCs w:val="24"/>
        </w:rPr>
        <w:t>ÇOCUK İHMALİ VE İSTİSMARINI BİLDİRMEK</w:t>
      </w:r>
    </w:p>
    <w:p w:rsidR="00AC52D3" w:rsidRPr="00AC52D3" w:rsidRDefault="00AC52D3" w:rsidP="00450DDE">
      <w:pPr>
        <w:ind w:left="-218"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8A" w:rsidRPr="00A7347B" w:rsidRDefault="00165C8A" w:rsidP="00165C8A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Mağdur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karşı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herhangi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tehdit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cebir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hile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kullanılması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oluşması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bakımından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şart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olmadığı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gibi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rızası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olması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dahi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oluşumunu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engellememektedir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rızası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aranmaz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C8A" w:rsidRPr="00A7347B" w:rsidRDefault="00165C8A" w:rsidP="00165C8A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oluşması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sarkıntılık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cinsel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taciz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niteliğinde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eylem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bile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yeterli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sayılır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mağdurun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vücut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dokunulmazlığının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ihlal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edilmesi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oluşumu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bakımından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yeterlidir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165C8A" w:rsidRPr="00A7347B" w:rsidRDefault="00165C8A" w:rsidP="00165C8A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2257425" cy="1392567"/>
            <wp:effectExtent l="0" t="0" r="0" b="0"/>
            <wp:docPr id="3" name="Resim 3" descr="C:\Users\Elif\Desktop\karin-agrisiyla-doktora-giden-kiz-cocugu-hamile-cikti-3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f\Desktop\karin-agrisiyla-doktora-giden-kiz-cocugu-hamile-cikti-3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3" cy="13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8A" w:rsidRPr="00A7347B" w:rsidRDefault="00165C8A" w:rsidP="00165C8A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t>TCK’nın</w:t>
      </w:r>
      <w:proofErr w:type="spellEnd"/>
      <w:proofErr w:type="gram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77/f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maddesi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çocukların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cinsel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istismarı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insanlığa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karşı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işlenen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kapsamında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değerlendirildiğinden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kapsamında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herhangi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zamanaşımı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işlemesi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söz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konusu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olmayacaktır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5C8A" w:rsidRPr="00A7347B" w:rsidRDefault="00165C8A" w:rsidP="00165C8A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55C6" w:rsidRPr="00A7347B" w:rsidRDefault="00FB1BBF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A7347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38100</wp:posOffset>
            </wp:positionV>
            <wp:extent cx="2607310" cy="1571625"/>
            <wp:effectExtent l="0" t="0" r="2540" b="9525"/>
            <wp:wrapTight wrapText="bothSides">
              <wp:wrapPolygon edited="0">
                <wp:start x="0" y="0"/>
                <wp:lineTo x="0" y="21469"/>
                <wp:lineTo x="21463" y="21469"/>
                <wp:lineTo x="21463" y="0"/>
                <wp:lineTo x="0" y="0"/>
              </wp:wrapPolygon>
            </wp:wrapTight>
            <wp:docPr id="7" name="Resim 7" descr="C:\Users\Elif\Desktop\BImtxJpuVLLkVlr-800x450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f\Desktop\BImtxJpuVLLkVlr-800x450-noP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C8A" w:rsidRPr="00A7347B" w:rsidRDefault="00165C8A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165C8A" w:rsidRPr="00A7347B" w:rsidRDefault="00165C8A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3963D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9355C6" w:rsidRPr="00A7347B" w:rsidRDefault="009355C6" w:rsidP="00A7347B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A7347B" w:rsidRPr="00A7347B" w:rsidRDefault="00A7347B" w:rsidP="005E214F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TCK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madde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279</w:t>
      </w: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Kamu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adına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soruşturma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kovuşturmayı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gerektiren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işlendiğini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göreviyle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bağlantılı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öğrenipte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yetkili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makamlara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bildirimde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bulunmayı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ihmal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husuta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gecikme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gösteren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kamu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görevlisi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altı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aydan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yıla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kadar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hapis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cezası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cezalandırılır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5C6" w:rsidRPr="00A7347B" w:rsidRDefault="009355C6" w:rsidP="009355C6">
      <w:pPr>
        <w:pStyle w:val="ListeParagraf"/>
        <w:numPr>
          <w:ilvl w:val="0"/>
          <w:numId w:val="6"/>
        </w:numPr>
        <w:ind w:left="0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Bildirim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suçlama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değildir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düşüncenin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dile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getirilmesi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durumunun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soruşturulup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değerlendirilmesi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yapılmış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istektir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5C6" w:rsidRPr="00A7347B" w:rsidRDefault="009355C6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istismar</w:t>
      </w:r>
      <w:r w:rsidR="00730040" w:rsidRPr="00A7347B">
        <w:rPr>
          <w:rFonts w:ascii="Times New Roman" w:hAnsi="Times New Roman" w:cs="Times New Roman"/>
          <w:b/>
          <w:sz w:val="24"/>
          <w:szCs w:val="24"/>
        </w:rPr>
        <w:t>ı</w:t>
      </w:r>
      <w:proofErr w:type="spellEnd"/>
      <w:r w:rsidR="00730040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ihmaline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ilişkin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şüpheniz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rapor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hazılamanız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yeterlidir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Kanıt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bulmanız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gerekmez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5C6" w:rsidRDefault="009355C6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  <w:szCs w:val="24"/>
        </w:rPr>
      </w:pPr>
    </w:p>
    <w:p w:rsidR="000F68D1" w:rsidRDefault="000F68D1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  <w:szCs w:val="24"/>
        </w:rPr>
      </w:pPr>
    </w:p>
    <w:p w:rsidR="000F68D1" w:rsidRPr="00A7347B" w:rsidRDefault="000F68D1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  <w:szCs w:val="24"/>
        </w:rPr>
      </w:pPr>
    </w:p>
    <w:p w:rsidR="009355C6" w:rsidRPr="00A7347B" w:rsidRDefault="009355C6" w:rsidP="00450DDE">
      <w:pPr>
        <w:ind w:left="-218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>BILDIRIMDE BULUNABILECEĞINIZ TELEFON NUMARALARI</w:t>
      </w: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ALO 183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Aile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Kadın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Çocuk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Yaşlı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Engelli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Sosyal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Destek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Hattı </w:t>
      </w: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55C6" w:rsidRPr="000F68D1" w:rsidRDefault="000F68D1" w:rsidP="009355C6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Emirdağ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İlçe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Emniyet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Müdürlüğü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(0272) 441 26 31 </w:t>
      </w:r>
    </w:p>
    <w:p w:rsidR="00730040" w:rsidRPr="00A7347B" w:rsidRDefault="00730040" w:rsidP="000F68D1">
      <w:pPr>
        <w:ind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55C6" w:rsidRPr="00A7347B" w:rsidRDefault="009355C6" w:rsidP="009355C6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Yardım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Destek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İçin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Ok</w:t>
      </w:r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ul</w:t>
      </w:r>
      <w:proofErr w:type="spellEnd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Rehberlik</w:t>
      </w:r>
      <w:proofErr w:type="spellEnd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Servisi</w:t>
      </w:r>
      <w:proofErr w:type="spellEnd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ya</w:t>
      </w:r>
      <w:proofErr w:type="spellEnd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</w:t>
      </w:r>
      <w:proofErr w:type="spellEnd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F68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Afyon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Rehberlik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Araştırma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Merkezine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Başvurabilirsiniz</w:t>
      </w:r>
      <w:proofErr w:type="spellEnd"/>
      <w:r w:rsidRPr="00A734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355C6" w:rsidRPr="00A7347B" w:rsidRDefault="009355C6" w:rsidP="009355C6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C6" w:rsidRPr="00A7347B" w:rsidRDefault="009355C6" w:rsidP="009355C6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C" w:rsidRDefault="009355C6" w:rsidP="00DE6D2C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>ÇOCUK İSTİSMARI İNSANLIK SUÇUDUR.</w:t>
      </w:r>
    </w:p>
    <w:p w:rsidR="00DE6D2C" w:rsidRDefault="00DE6D2C" w:rsidP="00DE6D2C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C6" w:rsidRPr="00A7347B" w:rsidRDefault="00115585" w:rsidP="00DE6D2C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ESMANUR ÖNER</w:t>
      </w:r>
      <w:bookmarkStart w:id="0" w:name="_GoBack"/>
      <w:bookmarkEnd w:id="0"/>
    </w:p>
    <w:p w:rsidR="009355C6" w:rsidRPr="00A7347B" w:rsidRDefault="009355C6" w:rsidP="00A7347B">
      <w:pPr>
        <w:ind w:left="-218" w:right="8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Psikolojik</w:t>
      </w:r>
      <w:proofErr w:type="spellEnd"/>
      <w:r w:rsidR="005E2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14F">
        <w:rPr>
          <w:rFonts w:ascii="Times New Roman" w:hAnsi="Times New Roman" w:cs="Times New Roman"/>
          <w:b/>
          <w:sz w:val="24"/>
          <w:szCs w:val="24"/>
        </w:rPr>
        <w:t>Danışman</w:t>
      </w:r>
      <w:proofErr w:type="spellEnd"/>
      <w:r w:rsidR="005E2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14F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5E2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14F">
        <w:rPr>
          <w:rFonts w:ascii="Times New Roman" w:hAnsi="Times New Roman" w:cs="Times New Roman"/>
          <w:b/>
          <w:sz w:val="24"/>
          <w:szCs w:val="24"/>
        </w:rPr>
        <w:t>Rehberlik</w:t>
      </w:r>
      <w:proofErr w:type="spellEnd"/>
      <w:r w:rsidR="005E2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14F"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</w:p>
    <w:p w:rsidR="003963D4" w:rsidRPr="00F104D1" w:rsidRDefault="00633073" w:rsidP="00633073">
      <w:pPr>
        <w:pStyle w:val="GvdeMetni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MEHMET AKİF ERSOY</w:t>
      </w:r>
      <w:r w:rsidR="003963D4" w:rsidRPr="00F104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3963D4" w:rsidRPr="00F104D1">
        <w:rPr>
          <w:rFonts w:ascii="Times New Roman" w:hAnsi="Times New Roman" w:cs="Times New Roman"/>
          <w:b/>
          <w:sz w:val="28"/>
          <w:szCs w:val="24"/>
        </w:rPr>
        <w:t>ORTAOKULU</w:t>
      </w:r>
    </w:p>
    <w:p w:rsidR="003963D4" w:rsidRPr="00F104D1" w:rsidRDefault="00633073" w:rsidP="003963D4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963D4" w:rsidRPr="00F104D1">
        <w:rPr>
          <w:rFonts w:ascii="Times New Roman" w:hAnsi="Times New Roman" w:cs="Times New Roman"/>
          <w:b/>
          <w:sz w:val="28"/>
          <w:szCs w:val="24"/>
        </w:rPr>
        <w:t>REHBERLİK SERVİSİ</w:t>
      </w:r>
    </w:p>
    <w:p w:rsidR="003963D4" w:rsidRPr="00F104D1" w:rsidRDefault="00633073" w:rsidP="003963D4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3963D4" w:rsidRPr="00F104D1">
        <w:rPr>
          <w:rFonts w:ascii="Times New Roman" w:hAnsi="Times New Roman" w:cs="Times New Roman"/>
          <w:b/>
          <w:i/>
          <w:sz w:val="28"/>
          <w:szCs w:val="24"/>
        </w:rPr>
        <w:t xml:space="preserve">“ÇOCUK İHMALİ </w:t>
      </w:r>
    </w:p>
    <w:p w:rsidR="003963D4" w:rsidRPr="00F104D1" w:rsidRDefault="00633073" w:rsidP="003963D4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963D4" w:rsidRPr="00F104D1">
        <w:rPr>
          <w:rFonts w:ascii="Times New Roman" w:hAnsi="Times New Roman" w:cs="Times New Roman"/>
          <w:b/>
          <w:i/>
          <w:sz w:val="28"/>
          <w:szCs w:val="24"/>
        </w:rPr>
        <w:t xml:space="preserve">VE </w:t>
      </w:r>
    </w:p>
    <w:p w:rsidR="003963D4" w:rsidRPr="00F104D1" w:rsidRDefault="00633073" w:rsidP="003963D4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963D4" w:rsidRPr="00F104D1">
        <w:rPr>
          <w:rFonts w:ascii="Times New Roman" w:hAnsi="Times New Roman" w:cs="Times New Roman"/>
          <w:b/>
          <w:i/>
          <w:sz w:val="28"/>
          <w:szCs w:val="24"/>
        </w:rPr>
        <w:t>İSTİSMAR”</w:t>
      </w:r>
    </w:p>
    <w:p w:rsidR="003963D4" w:rsidRPr="00A7347B" w:rsidRDefault="003963D4" w:rsidP="003963D4">
      <w:pPr>
        <w:spacing w:before="40" w:line="273" w:lineRule="auto"/>
        <w:ind w:left="374" w:right="355" w:firstLine="2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2264920" cy="2209800"/>
            <wp:effectExtent l="0" t="0" r="2540" b="0"/>
            <wp:docPr id="9" name="Resim 9" descr="C:\Users\Elif\Desktop\ocuk-Istismari-Semine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Desktop\ocuk-Istismari-Seminer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46" cy="22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D4" w:rsidRPr="00A7347B" w:rsidRDefault="003963D4" w:rsidP="00450DDE">
      <w:pPr>
        <w:spacing w:before="40" w:line="273" w:lineRule="auto"/>
        <w:ind w:right="355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>ÇOCUK IHMALI NEDIR?</w:t>
      </w:r>
    </w:p>
    <w:p w:rsidR="003963D4" w:rsidRPr="00A7347B" w:rsidRDefault="00EB39B4" w:rsidP="003963D4">
      <w:pPr>
        <w:pStyle w:val="GvdeMetni"/>
        <w:ind w:righ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Çocuğa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bakmakla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yükümlü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kimsenin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gelişimi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gerekli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ihtiyaçları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3D4" w:rsidRPr="00A7347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duygusal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gelişim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beslenme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barınma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güvenli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yaşam</w:t>
      </w:r>
      <w:proofErr w:type="spellEnd"/>
      <w:proofErr w:type="gram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karşılamaması</w:t>
      </w:r>
      <w:proofErr w:type="spellEnd"/>
      <w:proofErr w:type="gram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ihtiyaçları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dikkate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</w:rPr>
        <w:t>almamasıdır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63D4" w:rsidRPr="00A7347B" w:rsidRDefault="003963D4" w:rsidP="00450DDE">
      <w:pPr>
        <w:pStyle w:val="GvdeMetni"/>
        <w:spacing w:before="9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t>BİR ÇOCUĞUN İHMAL EDİLDİĞİNİ NASIL ANLARIZ?</w:t>
      </w:r>
      <w:proofErr w:type="gram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Okula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devams</w:t>
      </w:r>
      <w:r w:rsidR="002D10B4" w:rsidRPr="00A7347B">
        <w:rPr>
          <w:rFonts w:ascii="Times New Roman" w:hAnsi="Times New Roman" w:cs="Times New Roman"/>
          <w:b/>
          <w:sz w:val="24"/>
          <w:szCs w:val="24"/>
        </w:rPr>
        <w:t>ı</w:t>
      </w:r>
      <w:r w:rsidRPr="00A7347B">
        <w:rPr>
          <w:rFonts w:ascii="Times New Roman" w:hAnsi="Times New Roman" w:cs="Times New Roman"/>
          <w:b/>
          <w:sz w:val="24"/>
          <w:szCs w:val="24"/>
        </w:rPr>
        <w:t>zlığı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fazlaysa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Sürekli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giyiniyor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kötü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kokuyorsa</w:t>
      </w:r>
      <w:proofErr w:type="spell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Vücudu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aşırı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derecede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zayıf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düşmüşse</w:t>
      </w:r>
      <w:proofErr w:type="spell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Yemek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dilencilik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yapıyor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çalışıyorsa</w:t>
      </w:r>
      <w:proofErr w:type="spell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Ihtiyacı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tıbbi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destekten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mahrumsa</w:t>
      </w:r>
      <w:proofErr w:type="spell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Kendine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zarar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verme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davranışı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varsa</w:t>
      </w:r>
      <w:proofErr w:type="spellEnd"/>
    </w:p>
    <w:p w:rsidR="003963D4" w:rsidRPr="00A7347B" w:rsidRDefault="003963D4" w:rsidP="003963D4">
      <w:pPr>
        <w:pStyle w:val="GvdeMetni"/>
        <w:numPr>
          <w:ilvl w:val="0"/>
          <w:numId w:val="1"/>
        </w:numPr>
        <w:spacing w:before="9"/>
        <w:ind w:left="426" w:right="35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Bağımlılık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yapıcı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madde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kullanımı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varsa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ihmal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edildiğini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düşünebiliriz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  <w:r w:rsidRPr="00A734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63D4" w:rsidRDefault="003963D4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lastRenderedPageBreak/>
        <w:t>ÇOCUK İSTİSMARI NEDİR?</w:t>
      </w:r>
      <w:proofErr w:type="gramEnd"/>
    </w:p>
    <w:p w:rsidR="004410D7" w:rsidRPr="00A7347B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D4" w:rsidRDefault="003963D4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sağlığını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fiziksel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psikososyal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gelişimini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olumsuz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etkileyen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bilerek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bilmeyerek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uygulanan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davranışların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tümüdür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F5C85" w:rsidRPr="00A7347B" w:rsidRDefault="00DF5C85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3963D4" w:rsidRDefault="003963D4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Fiziksel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İstismar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D10B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0B4" w:rsidRPr="00A7347B">
        <w:rPr>
          <w:rFonts w:ascii="Times New Roman" w:hAnsi="Times New Roman" w:cs="Times New Roman"/>
          <w:b/>
          <w:sz w:val="24"/>
          <w:szCs w:val="24"/>
        </w:rPr>
        <w:t>Ç</w:t>
      </w:r>
      <w:r w:rsidRPr="00A7347B">
        <w:rPr>
          <w:rFonts w:ascii="Times New Roman" w:hAnsi="Times New Roman" w:cs="Times New Roman"/>
          <w:b/>
          <w:sz w:val="24"/>
          <w:szCs w:val="24"/>
        </w:rPr>
        <w:t>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kaza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sebeple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yetişkin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tarafından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yaralanması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şiddet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görmesi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örselenmesidir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DF5C85" w:rsidRPr="00A7347B" w:rsidRDefault="00DF5C85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3963D4" w:rsidRDefault="006132ED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1005840</wp:posOffset>
            </wp:positionV>
            <wp:extent cx="2524125" cy="1892935"/>
            <wp:effectExtent l="0" t="0" r="9525" b="0"/>
            <wp:wrapTight wrapText="bothSides">
              <wp:wrapPolygon edited="0">
                <wp:start x="0" y="0"/>
                <wp:lineTo x="0" y="21303"/>
                <wp:lineTo x="21518" y="21303"/>
                <wp:lineTo x="21518" y="0"/>
                <wp:lineTo x="0" y="0"/>
              </wp:wrapPolygon>
            </wp:wrapTight>
            <wp:docPr id="2" name="Resim 2" descr="C:\Users\Elif\Desktop\cocuk-istis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Desktop\cocuk-istisma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  <w:u w:val="single"/>
        </w:rPr>
        <w:t>Duygusal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963D4" w:rsidRPr="00A7347B">
        <w:rPr>
          <w:rFonts w:ascii="Times New Roman" w:hAnsi="Times New Roman" w:cs="Times New Roman"/>
          <w:b/>
          <w:sz w:val="24"/>
          <w:szCs w:val="24"/>
          <w:u w:val="single"/>
        </w:rPr>
        <w:t>İstismar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D10B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0B4" w:rsidRPr="00A7347B">
        <w:rPr>
          <w:rFonts w:ascii="Times New Roman" w:hAnsi="Times New Roman" w:cs="Times New Roman"/>
          <w:b/>
          <w:sz w:val="24"/>
          <w:szCs w:val="24"/>
        </w:rPr>
        <w:t>Ç</w:t>
      </w:r>
      <w:r w:rsidR="003963D4" w:rsidRPr="00A7347B">
        <w:rPr>
          <w:rFonts w:ascii="Times New Roman" w:hAnsi="Times New Roman" w:cs="Times New Roman"/>
          <w:b/>
          <w:sz w:val="24"/>
          <w:szCs w:val="24"/>
        </w:rPr>
        <w:t>ocuğun</w:t>
      </w:r>
      <w:proofErr w:type="spellEnd"/>
      <w:r w:rsidR="003963D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nitelik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kapasite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arzularının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sürekli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kötülenmesi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sürekli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güç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göstergeleriyle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sosyal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açıdan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ağır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zararlar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verme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terk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etme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tehdit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edilmesi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çocuktan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yaşına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gücüne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uygun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olmayan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talep</w:t>
      </w:r>
      <w:r w:rsidR="002D10B4" w:rsidRPr="00A7347B">
        <w:rPr>
          <w:rFonts w:ascii="Times New Roman" w:hAnsi="Times New Roman" w:cs="Times New Roman"/>
          <w:b/>
          <w:sz w:val="24"/>
          <w:szCs w:val="24"/>
        </w:rPr>
        <w:t>l</w:t>
      </w:r>
      <w:r w:rsidR="008E03AF" w:rsidRPr="00A7347B">
        <w:rPr>
          <w:rFonts w:ascii="Times New Roman" w:hAnsi="Times New Roman" w:cs="Times New Roman"/>
          <w:b/>
          <w:sz w:val="24"/>
          <w:szCs w:val="24"/>
        </w:rPr>
        <w:t>erde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bulunulması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topluma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aykırı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düşen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çocuk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bakım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yöntemleriyle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yetiştirilmesi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AF" w:rsidRPr="00A7347B">
        <w:rPr>
          <w:rFonts w:ascii="Times New Roman" w:hAnsi="Times New Roman" w:cs="Times New Roman"/>
          <w:b/>
          <w:sz w:val="24"/>
          <w:szCs w:val="24"/>
        </w:rPr>
        <w:t>tanımlanır</w:t>
      </w:r>
      <w:proofErr w:type="spellEnd"/>
      <w:r w:rsidR="008E03AF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DF5C85" w:rsidRPr="00A7347B" w:rsidRDefault="00DF5C85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5A4E2B" w:rsidRDefault="003963D4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Ekonomik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İstismar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D10B4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0B4" w:rsidRPr="00A7347B">
        <w:rPr>
          <w:rFonts w:ascii="Times New Roman" w:hAnsi="Times New Roman" w:cs="Times New Roman"/>
          <w:b/>
          <w:sz w:val="24"/>
          <w:szCs w:val="24"/>
        </w:rPr>
        <w:t>Ç</w:t>
      </w:r>
      <w:r w:rsidRPr="00A7347B">
        <w:rPr>
          <w:rFonts w:ascii="Times New Roman" w:hAnsi="Times New Roman" w:cs="Times New Roman"/>
          <w:b/>
          <w:sz w:val="24"/>
          <w:szCs w:val="24"/>
        </w:rPr>
        <w:t>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fiziksel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zihinsel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gelişimini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olumsuz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etkileyen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yaşı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gücü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orantılı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olmayan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işlerde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E2B" w:rsidRPr="00A7347B">
        <w:rPr>
          <w:rFonts w:ascii="Times New Roman" w:hAnsi="Times New Roman" w:cs="Times New Roman"/>
          <w:b/>
          <w:sz w:val="24"/>
          <w:szCs w:val="24"/>
        </w:rPr>
        <w:t>çalıştırılmasıdır</w:t>
      </w:r>
      <w:proofErr w:type="spellEnd"/>
      <w:r w:rsidR="005A4E2B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DF5C85" w:rsidRPr="00A7347B" w:rsidRDefault="00DF5C85" w:rsidP="003963D4">
      <w:pPr>
        <w:ind w:right="847"/>
        <w:rPr>
          <w:rFonts w:ascii="Times New Roman" w:hAnsi="Times New Roman" w:cs="Times New Roman"/>
          <w:b/>
          <w:sz w:val="24"/>
          <w:szCs w:val="24"/>
        </w:rPr>
      </w:pPr>
    </w:p>
    <w:p w:rsidR="008E03AF" w:rsidRPr="00A7347B" w:rsidRDefault="005A4E2B" w:rsidP="008E03AF">
      <w:pPr>
        <w:ind w:right="847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Cinsel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İstismar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404F6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4F6" w:rsidRPr="00A7347B">
        <w:rPr>
          <w:rFonts w:ascii="Times New Roman" w:hAnsi="Times New Roman" w:cs="Times New Roman"/>
          <w:b/>
          <w:sz w:val="24"/>
          <w:szCs w:val="24"/>
        </w:rPr>
        <w:t>Ç</w:t>
      </w:r>
      <w:r w:rsidRPr="00A7347B">
        <w:rPr>
          <w:rFonts w:ascii="Times New Roman" w:hAnsi="Times New Roman" w:cs="Times New Roman"/>
          <w:b/>
          <w:sz w:val="24"/>
          <w:szCs w:val="24"/>
        </w:rPr>
        <w:t>ocuğa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yönelik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cinsel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haz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duyma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amacıyla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yapılan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davranışlardır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4410D7" w:rsidRDefault="003D4F94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74930</wp:posOffset>
            </wp:positionV>
            <wp:extent cx="23622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6" y="21457"/>
                <wp:lineTo x="21426" y="0"/>
                <wp:lineTo x="0" y="0"/>
              </wp:wrapPolygon>
            </wp:wrapTight>
            <wp:docPr id="4" name="Resim 4" descr="C:\Users\Ogretmen\Desktop\cocuk-istis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\Desktop\cocuk-istism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Default="004410D7" w:rsidP="00450DDE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3AF" w:rsidRPr="00A7347B" w:rsidRDefault="00165C8A" w:rsidP="00FA5908">
      <w:pPr>
        <w:ind w:right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lastRenderedPageBreak/>
        <w:t>CINSEL İSTISMARA MARUZ KALAN ÇOCUKLARDA GÖRÜLEN BELIRTILER</w:t>
      </w:r>
    </w:p>
    <w:p w:rsidR="007271A3" w:rsidRPr="00A7347B" w:rsidRDefault="007271A3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Yeme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uyku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bozuklukları</w:t>
      </w:r>
      <w:proofErr w:type="spellEnd"/>
    </w:p>
    <w:p w:rsidR="007271A3" w:rsidRPr="00A7347B" w:rsidRDefault="007271A3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Yabancılardan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korkma</w:t>
      </w:r>
      <w:proofErr w:type="spellEnd"/>
    </w:p>
    <w:p w:rsidR="007271A3" w:rsidRPr="00A7347B" w:rsidRDefault="007271A3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Evden-okuldan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kaçma</w:t>
      </w:r>
      <w:proofErr w:type="spellEnd"/>
    </w:p>
    <w:p w:rsidR="007271A3" w:rsidRPr="00A7347B" w:rsidRDefault="007271A3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Karın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baş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ağrıları</w:t>
      </w:r>
      <w:proofErr w:type="spellEnd"/>
    </w:p>
    <w:p w:rsidR="007271A3" w:rsidRPr="00A7347B" w:rsidRDefault="007271A3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Özel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bölgelerine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dokunma</w:t>
      </w:r>
      <w:proofErr w:type="spellEnd"/>
    </w:p>
    <w:p w:rsidR="007271A3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ağlamalar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hırçınlaşma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kapanma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Anneye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düşkünlüğün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artması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Depresyon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Intihar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düşüncesi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Bağımlılık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maddelere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düşkünlük</w:t>
      </w:r>
      <w:proofErr w:type="spellEnd"/>
    </w:p>
    <w:p w:rsidR="001C670F" w:rsidRPr="00A7347B" w:rsidRDefault="001C670F" w:rsidP="007271A3">
      <w:pPr>
        <w:pStyle w:val="ListeParagraf"/>
        <w:numPr>
          <w:ilvl w:val="0"/>
          <w:numId w:val="4"/>
        </w:numPr>
        <w:ind w:left="284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Kirlenmişlik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hissi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sonucu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aşırı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titizlik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durumu</w:t>
      </w:r>
      <w:proofErr w:type="spellEnd"/>
    </w:p>
    <w:p w:rsidR="00A30BE4" w:rsidRDefault="007404F6" w:rsidP="0027146F">
      <w:pPr>
        <w:ind w:left="-76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46F" w:rsidRPr="00A7347B" w:rsidRDefault="00A30BE4" w:rsidP="0027146F">
      <w:pPr>
        <w:ind w:left="-76" w:right="8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Birçok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çocukta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somut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deliller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yoksa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cinsel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istismarı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fark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zordur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Genel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davranış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ilişki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kurma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biçiminde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değişiklik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olup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olmadığının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gözlenmesi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0F" w:rsidRPr="00A7347B">
        <w:rPr>
          <w:rFonts w:ascii="Times New Roman" w:hAnsi="Times New Roman" w:cs="Times New Roman"/>
          <w:b/>
          <w:sz w:val="24"/>
          <w:szCs w:val="24"/>
        </w:rPr>
        <w:t>gerekmektedir</w:t>
      </w:r>
      <w:proofErr w:type="spellEnd"/>
      <w:r w:rsidR="001C670F" w:rsidRPr="00A734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670F" w:rsidRPr="00A7347B" w:rsidRDefault="001C670F" w:rsidP="001C670F">
      <w:pPr>
        <w:ind w:left="-76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70F" w:rsidRPr="00A7347B" w:rsidRDefault="001C670F" w:rsidP="00F104D1">
      <w:pPr>
        <w:ind w:right="84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47B">
        <w:rPr>
          <w:rFonts w:ascii="Times New Roman" w:hAnsi="Times New Roman" w:cs="Times New Roman"/>
          <w:b/>
          <w:sz w:val="24"/>
          <w:szCs w:val="24"/>
        </w:rPr>
        <w:t>ÇOCUK İSTİSMAR EDİLDİĞİNİ AÇIKLARSA NE YAPILMALIDIR?</w:t>
      </w:r>
      <w:proofErr w:type="gramEnd"/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Özel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konuşabileceğiniz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uygun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mekan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bulun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Açıklıkla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sakince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dinleyin</w:t>
      </w:r>
      <w:proofErr w:type="spellEnd"/>
      <w:r w:rsidR="00560696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lastRenderedPageBreak/>
        <w:t>Çocuk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size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anlatmaya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başlamışsa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dokunmayın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sözünü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bölmeyin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yaşına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uygun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kelimelerle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iletişim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kurmaya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çalışın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yasal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süreçlerden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anlamayacağı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konulardan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bahsetmeyin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fazla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detaya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giren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suçluluk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duygusu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yaratacak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soru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sormaktan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kaçının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yaşadığı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olayları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anlatmaya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cesaretlendirin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vermek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istemediği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ayrıntılar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asla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baskı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yapmayın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70F" w:rsidRPr="00A7347B" w:rsidRDefault="001C670F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istismarı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bildirdiği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takdir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inanıyorum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anlattığın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teşekkür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ederim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hatan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değil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)</w:t>
      </w:r>
    </w:p>
    <w:p w:rsidR="002A1FD2" w:rsidRPr="00A7347B" w:rsidRDefault="002A1FD2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Yaptığınız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görüşmeyle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ilgili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tutanak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hazırlayın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çocuğun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anlattığı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olayları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seçtiği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kelimel</w:t>
      </w:r>
      <w:r w:rsidR="00571E99" w:rsidRPr="00A7347B">
        <w:rPr>
          <w:rFonts w:ascii="Times New Roman" w:hAnsi="Times New Roman" w:cs="Times New Roman"/>
          <w:b/>
          <w:sz w:val="24"/>
          <w:szCs w:val="24"/>
        </w:rPr>
        <w:t>e</w:t>
      </w:r>
      <w:r w:rsidRPr="00A7347B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yazın</w:t>
      </w:r>
      <w:proofErr w:type="spellEnd"/>
      <w:r w:rsidR="00D709DE"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2A1FD2" w:rsidRPr="00A7347B" w:rsidRDefault="002A1FD2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Öğrendiğiniz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bilgilerin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gizliliğine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önem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verin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Edindiğiniz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bilgileri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ilgili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yetkili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kişiler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dışında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kimseyle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paylaşmayın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2A1FD2" w:rsidRPr="00A7347B" w:rsidRDefault="002A1FD2" w:rsidP="001C670F">
      <w:pPr>
        <w:pStyle w:val="ListeParagraf"/>
        <w:numPr>
          <w:ilvl w:val="0"/>
          <w:numId w:val="5"/>
        </w:numPr>
        <w:ind w:left="142" w:right="8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Istismarı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bildirmek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okul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müdür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uzmanlarına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7B">
        <w:rPr>
          <w:rFonts w:ascii="Times New Roman" w:hAnsi="Times New Roman" w:cs="Times New Roman"/>
          <w:b/>
          <w:sz w:val="24"/>
          <w:szCs w:val="24"/>
        </w:rPr>
        <w:t>başvurun</w:t>
      </w:r>
      <w:proofErr w:type="spellEnd"/>
      <w:r w:rsidRPr="00A7347B">
        <w:rPr>
          <w:rFonts w:ascii="Times New Roman" w:hAnsi="Times New Roman" w:cs="Times New Roman"/>
          <w:b/>
          <w:sz w:val="24"/>
          <w:szCs w:val="24"/>
        </w:rPr>
        <w:t>.</w:t>
      </w:r>
    </w:p>
    <w:p w:rsidR="00505B57" w:rsidRPr="00A7347B" w:rsidRDefault="008E23C9" w:rsidP="00505B57">
      <w:pPr>
        <w:pStyle w:val="ListeParagraf"/>
        <w:ind w:left="142" w:right="847"/>
        <w:rPr>
          <w:rFonts w:ascii="Times New Roman" w:hAnsi="Times New Roman" w:cs="Times New Roman"/>
          <w:b/>
          <w:sz w:val="24"/>
          <w:szCs w:val="24"/>
        </w:rPr>
      </w:pPr>
      <w:r w:rsidRPr="00A7347B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7572375</wp:posOffset>
            </wp:positionH>
            <wp:positionV relativeFrom="paragraph">
              <wp:posOffset>120015</wp:posOffset>
            </wp:positionV>
            <wp:extent cx="22383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8" y="21504"/>
                <wp:lineTo x="2150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27146F" w:rsidRPr="00A7347B" w:rsidRDefault="0027146F" w:rsidP="00505B57">
      <w:pPr>
        <w:ind w:left="-218" w:right="847"/>
        <w:rPr>
          <w:rFonts w:ascii="Times New Roman" w:hAnsi="Times New Roman" w:cs="Times New Roman"/>
          <w:b/>
          <w:sz w:val="24"/>
          <w:szCs w:val="24"/>
        </w:rPr>
      </w:pPr>
    </w:p>
    <w:p w:rsidR="00C342D7" w:rsidRPr="00A7347B" w:rsidRDefault="00C342D7" w:rsidP="00505B57">
      <w:pPr>
        <w:ind w:left="-218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C342D7" w:rsidRPr="00A7347B" w:rsidSect="005E214F">
      <w:pgSz w:w="16838" w:h="11906" w:orient="landscape"/>
      <w:pgMar w:top="426" w:right="253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3D" w:rsidRDefault="0072163D" w:rsidP="003963D4">
      <w:r>
        <w:separator/>
      </w:r>
    </w:p>
  </w:endnote>
  <w:endnote w:type="continuationSeparator" w:id="0">
    <w:p w:rsidR="0072163D" w:rsidRDefault="0072163D" w:rsidP="0039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3D" w:rsidRDefault="0072163D" w:rsidP="003963D4">
      <w:r>
        <w:separator/>
      </w:r>
    </w:p>
  </w:footnote>
  <w:footnote w:type="continuationSeparator" w:id="0">
    <w:p w:rsidR="0072163D" w:rsidRDefault="0072163D" w:rsidP="0039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E40"/>
    <w:multiLevelType w:val="hybridMultilevel"/>
    <w:tmpl w:val="E320FF22"/>
    <w:lvl w:ilvl="0" w:tplc="041F000B">
      <w:start w:val="1"/>
      <w:numFmt w:val="bullet"/>
      <w:lvlText w:val=""/>
      <w:lvlJc w:val="left"/>
      <w:pPr>
        <w:ind w:left="95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1">
    <w:nsid w:val="2F9C3F89"/>
    <w:multiLevelType w:val="hybridMultilevel"/>
    <w:tmpl w:val="447EEC34"/>
    <w:lvl w:ilvl="0" w:tplc="041F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3D96589D"/>
    <w:multiLevelType w:val="hybridMultilevel"/>
    <w:tmpl w:val="753879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1FBD"/>
    <w:multiLevelType w:val="hybridMultilevel"/>
    <w:tmpl w:val="8D349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695F"/>
    <w:multiLevelType w:val="hybridMultilevel"/>
    <w:tmpl w:val="5CF812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2A434F"/>
    <w:multiLevelType w:val="hybridMultilevel"/>
    <w:tmpl w:val="E58CD3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D4"/>
    <w:rsid w:val="000F68D1"/>
    <w:rsid w:val="00115585"/>
    <w:rsid w:val="00165C8A"/>
    <w:rsid w:val="001C670F"/>
    <w:rsid w:val="0027146F"/>
    <w:rsid w:val="002A1FD2"/>
    <w:rsid w:val="002D10B4"/>
    <w:rsid w:val="0031494F"/>
    <w:rsid w:val="003963D4"/>
    <w:rsid w:val="003D4F94"/>
    <w:rsid w:val="004410D7"/>
    <w:rsid w:val="00450DDE"/>
    <w:rsid w:val="00481FDD"/>
    <w:rsid w:val="004D4C73"/>
    <w:rsid w:val="00505B57"/>
    <w:rsid w:val="00544387"/>
    <w:rsid w:val="00560696"/>
    <w:rsid w:val="00571E99"/>
    <w:rsid w:val="0059107F"/>
    <w:rsid w:val="005A4E2B"/>
    <w:rsid w:val="005E214F"/>
    <w:rsid w:val="006132ED"/>
    <w:rsid w:val="00633073"/>
    <w:rsid w:val="00633E7A"/>
    <w:rsid w:val="0072163D"/>
    <w:rsid w:val="00724337"/>
    <w:rsid w:val="007271A3"/>
    <w:rsid w:val="00730040"/>
    <w:rsid w:val="007404F6"/>
    <w:rsid w:val="007669A9"/>
    <w:rsid w:val="007E7BFE"/>
    <w:rsid w:val="0084078A"/>
    <w:rsid w:val="0089152A"/>
    <w:rsid w:val="008C3398"/>
    <w:rsid w:val="008E03AF"/>
    <w:rsid w:val="008E23C9"/>
    <w:rsid w:val="009355C6"/>
    <w:rsid w:val="009E43B0"/>
    <w:rsid w:val="00A30BE4"/>
    <w:rsid w:val="00A7347B"/>
    <w:rsid w:val="00AC52D3"/>
    <w:rsid w:val="00C342D7"/>
    <w:rsid w:val="00D6038C"/>
    <w:rsid w:val="00D709DE"/>
    <w:rsid w:val="00DE6D2C"/>
    <w:rsid w:val="00DF5C85"/>
    <w:rsid w:val="00EB39B4"/>
    <w:rsid w:val="00EC13B8"/>
    <w:rsid w:val="00EF716E"/>
    <w:rsid w:val="00F104D1"/>
    <w:rsid w:val="00FA238C"/>
    <w:rsid w:val="00FA2609"/>
    <w:rsid w:val="00FA5908"/>
    <w:rsid w:val="00FB1BBF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3D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3D4"/>
  </w:style>
  <w:style w:type="paragraph" w:styleId="Altbilgi">
    <w:name w:val="footer"/>
    <w:basedOn w:val="Normal"/>
    <w:link w:val="Al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3D4"/>
  </w:style>
  <w:style w:type="paragraph" w:styleId="GvdeMetni">
    <w:name w:val="Body Text"/>
    <w:basedOn w:val="Normal"/>
    <w:link w:val="GvdeMetniChar"/>
    <w:uiPriority w:val="1"/>
    <w:qFormat/>
    <w:rsid w:val="003963D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3D4"/>
    <w:rPr>
      <w:rFonts w:ascii="Calibri" w:eastAsia="Calibri" w:hAnsi="Calibri" w:cs="Calibri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3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3D4"/>
    <w:rPr>
      <w:rFonts w:ascii="Tahoma" w:eastAsia="Calibri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E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3D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3D4"/>
  </w:style>
  <w:style w:type="paragraph" w:styleId="Altbilgi">
    <w:name w:val="footer"/>
    <w:basedOn w:val="Normal"/>
    <w:link w:val="Al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3D4"/>
  </w:style>
  <w:style w:type="paragraph" w:styleId="GvdeMetni">
    <w:name w:val="Body Text"/>
    <w:basedOn w:val="Normal"/>
    <w:link w:val="GvdeMetniChar"/>
    <w:uiPriority w:val="1"/>
    <w:qFormat/>
    <w:rsid w:val="003963D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3D4"/>
    <w:rPr>
      <w:rFonts w:ascii="Calibri" w:eastAsia="Calibri" w:hAnsi="Calibri" w:cs="Calibri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3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3D4"/>
    <w:rPr>
      <w:rFonts w:ascii="Tahoma" w:eastAsia="Calibri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E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rc</cp:lastModifiedBy>
  <cp:revision>40</cp:revision>
  <cp:lastPrinted>2017-11-27T09:49:00Z</cp:lastPrinted>
  <dcterms:created xsi:type="dcterms:W3CDTF">2017-11-23T12:58:00Z</dcterms:created>
  <dcterms:modified xsi:type="dcterms:W3CDTF">2021-10-13T08:32:00Z</dcterms:modified>
</cp:coreProperties>
</file>